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9E" w:rsidRDefault="00DE099E" w:rsidP="00DE099E">
      <w:pPr>
        <w:shd w:val="clear" w:color="auto" w:fill="FFFFFF"/>
        <w:spacing w:after="300" w:line="264" w:lineRule="atLeast"/>
        <w:outlineLvl w:val="0"/>
        <w:rPr>
          <w:rFonts w:ascii="Helvetica" w:eastAsia="Times New Roman" w:hAnsi="Helvetica" w:cs="Helvetica"/>
          <w:b/>
          <w:bCs/>
          <w:color w:val="333333"/>
          <w:kern w:val="36"/>
          <w:sz w:val="51"/>
          <w:szCs w:val="51"/>
          <w:lang w:val="en" w:eastAsia="en-GB"/>
        </w:rPr>
      </w:pPr>
      <w:r>
        <w:rPr>
          <w:rFonts w:ascii="Helvetica" w:eastAsia="Times New Roman" w:hAnsi="Helvetica" w:cs="Helvetica"/>
          <w:b/>
          <w:bCs/>
          <w:noProof/>
          <w:color w:val="333333"/>
          <w:kern w:val="36"/>
          <w:sz w:val="51"/>
          <w:szCs w:val="51"/>
          <w:lang w:eastAsia="en-GB"/>
        </w:rPr>
        <w:drawing>
          <wp:inline distT="0" distB="0" distL="0" distR="0">
            <wp:extent cx="4406350" cy="888889"/>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echo.png"/>
                    <pic:cNvPicPr/>
                  </pic:nvPicPr>
                  <pic:blipFill>
                    <a:blip r:embed="rId5">
                      <a:extLst>
                        <a:ext uri="{28A0092B-C50C-407E-A947-70E740481C1C}">
                          <a14:useLocalDpi xmlns:a14="http://schemas.microsoft.com/office/drawing/2010/main" val="0"/>
                        </a:ext>
                      </a:extLst>
                    </a:blip>
                    <a:stretch>
                      <a:fillRect/>
                    </a:stretch>
                  </pic:blipFill>
                  <pic:spPr>
                    <a:xfrm>
                      <a:off x="0" y="0"/>
                      <a:ext cx="4406350" cy="888889"/>
                    </a:xfrm>
                    <a:prstGeom prst="rect">
                      <a:avLst/>
                    </a:prstGeom>
                  </pic:spPr>
                </pic:pic>
              </a:graphicData>
            </a:graphic>
          </wp:inline>
        </w:drawing>
      </w:r>
      <w:r w:rsidRPr="00DE099E">
        <w:rPr>
          <w:rFonts w:ascii="Helvetica" w:eastAsia="Times New Roman" w:hAnsi="Helvetica" w:cs="Helvetica"/>
          <w:b/>
          <w:bCs/>
          <w:color w:val="333333"/>
          <w:kern w:val="36"/>
          <w:sz w:val="51"/>
          <w:szCs w:val="51"/>
          <w:lang w:val="en" w:eastAsia="en-GB"/>
        </w:rPr>
        <w:t>Southampton City Council Leader has hit back at clai</w:t>
      </w:r>
      <w:r>
        <w:rPr>
          <w:rFonts w:ascii="Helvetica" w:eastAsia="Times New Roman" w:hAnsi="Helvetica" w:cs="Helvetica"/>
          <w:b/>
          <w:bCs/>
          <w:color w:val="333333"/>
          <w:kern w:val="36"/>
          <w:sz w:val="51"/>
          <w:szCs w:val="51"/>
          <w:lang w:val="en" w:eastAsia="en-GB"/>
        </w:rPr>
        <w:t>ms from HCC L</w:t>
      </w:r>
      <w:r w:rsidRPr="00DE099E">
        <w:rPr>
          <w:rFonts w:ascii="Helvetica" w:eastAsia="Times New Roman" w:hAnsi="Helvetica" w:cs="Helvetica"/>
          <w:b/>
          <w:bCs/>
          <w:color w:val="333333"/>
          <w:kern w:val="36"/>
          <w:sz w:val="51"/>
          <w:szCs w:val="51"/>
          <w:lang w:val="en" w:eastAsia="en-GB"/>
        </w:rPr>
        <w:t xml:space="preserve">eader </w:t>
      </w:r>
      <w:r>
        <w:rPr>
          <w:rFonts w:ascii="Helvetica" w:eastAsia="Times New Roman" w:hAnsi="Helvetica" w:cs="Helvetica"/>
          <w:b/>
          <w:bCs/>
          <w:color w:val="333333"/>
          <w:kern w:val="36"/>
          <w:sz w:val="51"/>
          <w:szCs w:val="51"/>
          <w:lang w:val="en" w:eastAsia="en-GB"/>
        </w:rPr>
        <w:t>that</w:t>
      </w:r>
      <w:r w:rsidRPr="00DE099E">
        <w:rPr>
          <w:rFonts w:ascii="Helvetica" w:eastAsia="Times New Roman" w:hAnsi="Helvetica" w:cs="Helvetica"/>
          <w:b/>
          <w:bCs/>
          <w:color w:val="333333"/>
          <w:kern w:val="36"/>
          <w:sz w:val="51"/>
          <w:szCs w:val="51"/>
          <w:lang w:val="en" w:eastAsia="en-GB"/>
        </w:rPr>
        <w:t xml:space="preserve"> area is 'underperforming'</w:t>
      </w:r>
    </w:p>
    <w:p w:rsidR="00DE099E" w:rsidRPr="00DE099E" w:rsidRDefault="00DE099E" w:rsidP="00DE099E">
      <w:pPr>
        <w:shd w:val="clear" w:color="auto" w:fill="FFFFFF"/>
        <w:spacing w:after="300" w:line="264" w:lineRule="atLeast"/>
        <w:outlineLvl w:val="0"/>
        <w:rPr>
          <w:rFonts w:ascii="Helvetica" w:eastAsia="Times New Roman" w:hAnsi="Helvetica" w:cs="Helvetica"/>
          <w:b/>
          <w:bCs/>
          <w:color w:val="333333"/>
          <w:kern w:val="36"/>
          <w:sz w:val="24"/>
          <w:szCs w:val="24"/>
          <w:lang w:val="en" w:eastAsia="en-GB"/>
        </w:rPr>
      </w:pPr>
      <w:r w:rsidRPr="00DE099E">
        <w:rPr>
          <w:rFonts w:ascii="Helvetica" w:eastAsia="Times New Roman" w:hAnsi="Helvetica" w:cs="Helvetica"/>
          <w:b/>
          <w:bCs/>
          <w:color w:val="333333"/>
          <w:kern w:val="36"/>
          <w:sz w:val="24"/>
          <w:szCs w:val="24"/>
          <w:lang w:val="en" w:eastAsia="en-GB"/>
        </w:rPr>
        <w:t>9</w:t>
      </w:r>
      <w:r>
        <w:rPr>
          <w:rFonts w:ascii="Helvetica" w:eastAsia="Times New Roman" w:hAnsi="Helvetica" w:cs="Helvetica"/>
          <w:b/>
          <w:bCs/>
          <w:color w:val="333333"/>
          <w:kern w:val="36"/>
          <w:sz w:val="24"/>
          <w:szCs w:val="24"/>
          <w:lang w:val="en" w:eastAsia="en-GB"/>
        </w:rPr>
        <w:t xml:space="preserve"> Ju</w:t>
      </w:r>
      <w:r w:rsidRPr="00DE099E">
        <w:rPr>
          <w:rFonts w:ascii="Helvetica" w:eastAsia="Times New Roman" w:hAnsi="Helvetica" w:cs="Helvetica"/>
          <w:b/>
          <w:bCs/>
          <w:color w:val="333333"/>
          <w:kern w:val="36"/>
          <w:sz w:val="24"/>
          <w:szCs w:val="24"/>
          <w:lang w:val="en" w:eastAsia="en-GB"/>
        </w:rPr>
        <w:t>ne, 2016</w:t>
      </w:r>
    </w:p>
    <w:p w:rsidR="00DE099E" w:rsidRPr="00DE099E" w:rsidRDefault="00DE099E" w:rsidP="009C31AF">
      <w:pPr>
        <w:pBdr>
          <w:top w:val="single" w:sz="6" w:space="1" w:color="auto"/>
        </w:pBdr>
        <w:spacing w:after="0" w:line="240" w:lineRule="auto"/>
        <w:jc w:val="both"/>
        <w:rPr>
          <w:rFonts w:ascii="Arial" w:eastAsia="Times New Roman" w:hAnsi="Arial" w:cs="Arial"/>
          <w:vanish/>
          <w:sz w:val="16"/>
          <w:szCs w:val="16"/>
          <w:lang w:eastAsia="en-GB"/>
        </w:rPr>
      </w:pPr>
      <w:r w:rsidRPr="00DE099E">
        <w:rPr>
          <w:rFonts w:ascii="Arial" w:eastAsia="Times New Roman" w:hAnsi="Arial" w:cs="Arial"/>
          <w:vanish/>
          <w:sz w:val="16"/>
          <w:szCs w:val="16"/>
          <w:lang w:eastAsia="en-GB"/>
        </w:rPr>
        <w:t>Bottom of Form</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THE leader of </w:t>
      </w:r>
      <w:hyperlink r:id="rId6" w:tgtFrame="_self" w:history="1">
        <w:r w:rsidRPr="00DE099E">
          <w:rPr>
            <w:rFonts w:ascii="Helvetica" w:eastAsia="Times New Roman" w:hAnsi="Helvetica" w:cs="Helvetica"/>
            <w:color w:val="337AB7"/>
            <w:sz w:val="21"/>
            <w:szCs w:val="21"/>
            <w:lang w:val="en" w:eastAsia="en-GB"/>
          </w:rPr>
          <w:t>Southampton</w:t>
        </w:r>
      </w:hyperlink>
      <w:r w:rsidRPr="00DE099E">
        <w:rPr>
          <w:rFonts w:ascii="Helvetica" w:eastAsia="Times New Roman" w:hAnsi="Helvetica" w:cs="Helvetica"/>
          <w:color w:val="333333"/>
          <w:sz w:val="21"/>
          <w:szCs w:val="21"/>
          <w:lang w:val="en" w:eastAsia="en-GB"/>
        </w:rPr>
        <w:t xml:space="preserve"> City Council has hit back at claims Hampshire is being let down by underperformance in the south of the county in the latest devolution row. </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The city is one of eight councils working to bring new powers and £900million of funding to the </w:t>
      </w:r>
      <w:proofErr w:type="spellStart"/>
      <w:r w:rsidRPr="00DE099E">
        <w:rPr>
          <w:rFonts w:ascii="Helvetica" w:eastAsia="Times New Roman" w:hAnsi="Helvetica" w:cs="Helvetica"/>
          <w:color w:val="333333"/>
          <w:sz w:val="21"/>
          <w:szCs w:val="21"/>
          <w:lang w:val="en" w:eastAsia="en-GB"/>
        </w:rPr>
        <w:t>Solent</w:t>
      </w:r>
      <w:proofErr w:type="spellEnd"/>
      <w:r w:rsidRPr="00DE099E">
        <w:rPr>
          <w:rFonts w:ascii="Helvetica" w:eastAsia="Times New Roman" w:hAnsi="Helvetica" w:cs="Helvetica"/>
          <w:color w:val="333333"/>
          <w:sz w:val="21"/>
          <w:szCs w:val="21"/>
          <w:lang w:val="en" w:eastAsia="en-GB"/>
        </w:rPr>
        <w:t xml:space="preserve"> area. But these plans have been condemned by </w:t>
      </w:r>
      <w:hyperlink r:id="rId7" w:tgtFrame="_self" w:history="1">
        <w:r w:rsidRPr="00DE099E">
          <w:rPr>
            <w:rFonts w:ascii="Helvetica" w:eastAsia="Times New Roman" w:hAnsi="Helvetica" w:cs="Helvetica"/>
            <w:color w:val="337AB7"/>
            <w:sz w:val="21"/>
            <w:szCs w:val="21"/>
            <w:lang w:val="en" w:eastAsia="en-GB"/>
          </w:rPr>
          <w:t>Hampshire County Council</w:t>
        </w:r>
      </w:hyperlink>
      <w:r w:rsidRPr="00DE099E">
        <w:rPr>
          <w:rFonts w:ascii="Helvetica" w:eastAsia="Times New Roman" w:hAnsi="Helvetica" w:cs="Helvetica"/>
          <w:color w:val="333333"/>
          <w:sz w:val="21"/>
          <w:szCs w:val="21"/>
          <w:lang w:val="en" w:eastAsia="en-GB"/>
        </w:rPr>
        <w:t xml:space="preserve"> leader, Cllr Roy Perry, who said the responsibilities shouldn’t be given to an “underperforming area”. </w:t>
      </w:r>
      <w:r>
        <w:rPr>
          <w:rFonts w:ascii="Helvetica" w:eastAsia="Times New Roman" w:hAnsi="Helvetica" w:cs="Helvetica"/>
          <w:color w:val="333333"/>
          <w:sz w:val="21"/>
          <w:szCs w:val="21"/>
          <w:lang w:val="en" w:eastAsia="en-GB"/>
        </w:rPr>
        <w:t xml:space="preserve"> </w:t>
      </w:r>
      <w:r w:rsidRPr="00DE099E">
        <w:rPr>
          <w:rFonts w:ascii="Helvetica" w:eastAsia="Times New Roman" w:hAnsi="Helvetica" w:cs="Helvetica"/>
          <w:color w:val="333333"/>
          <w:sz w:val="21"/>
          <w:szCs w:val="21"/>
          <w:lang w:val="en" w:eastAsia="en-GB"/>
        </w:rPr>
        <w:t xml:space="preserve">The accusation comes after the latest economic figures revealed the strength of the area following Hampshire devolution plans.  </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City council leader Cllr Simon Letts said: “At almost £95million, Southampton generates more </w:t>
      </w:r>
      <w:hyperlink r:id="rId8" w:tgtFrame="_blank" w:history="1">
        <w:r w:rsidRPr="00DE099E">
          <w:rPr>
            <w:rFonts w:ascii="Helvetica" w:eastAsia="Times New Roman" w:hAnsi="Helvetica" w:cs="Helvetica"/>
            <w:color w:val="337AB7"/>
            <w:sz w:val="21"/>
            <w:szCs w:val="21"/>
            <w:lang w:val="en" w:eastAsia="en-GB"/>
          </w:rPr>
          <w:t>business</w:t>
        </w:r>
      </w:hyperlink>
      <w:r w:rsidRPr="00DE099E">
        <w:rPr>
          <w:rFonts w:ascii="Helvetica" w:eastAsia="Times New Roman" w:hAnsi="Helvetica" w:cs="Helvetica"/>
          <w:color w:val="333333"/>
          <w:sz w:val="21"/>
          <w:szCs w:val="21"/>
          <w:lang w:val="en" w:eastAsia="en-GB"/>
        </w:rPr>
        <w:t xml:space="preserve"> rates income than any other local authority in Hampshire. The cities in the south of the county create the jobs that people living in the wealthier rural and urban areas of Hampshire commute to every day.  </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“But we are the poorest part of Hampshire - which is why government wants to invest in the area to raise living standards and provide even more opportunities. It is a shame that for his own selfish reasons Roy Perry is seeking to stop this. The Government has </w:t>
      </w:r>
      <w:proofErr w:type="spellStart"/>
      <w:r w:rsidRPr="00DE099E">
        <w:rPr>
          <w:rFonts w:ascii="Helvetica" w:eastAsia="Times New Roman" w:hAnsi="Helvetica" w:cs="Helvetica"/>
          <w:color w:val="333333"/>
          <w:sz w:val="21"/>
          <w:szCs w:val="21"/>
          <w:lang w:val="en" w:eastAsia="en-GB"/>
        </w:rPr>
        <w:t>recognised</w:t>
      </w:r>
      <w:proofErr w:type="spellEnd"/>
      <w:r w:rsidRPr="00DE099E">
        <w:rPr>
          <w:rFonts w:ascii="Helvetica" w:eastAsia="Times New Roman" w:hAnsi="Helvetica" w:cs="Helvetica"/>
          <w:color w:val="333333"/>
          <w:sz w:val="21"/>
          <w:szCs w:val="21"/>
          <w:lang w:val="en" w:eastAsia="en-GB"/>
        </w:rPr>
        <w:t xml:space="preserve"> the </w:t>
      </w:r>
      <w:proofErr w:type="spellStart"/>
      <w:r w:rsidRPr="00DE099E">
        <w:rPr>
          <w:rFonts w:ascii="Helvetica" w:eastAsia="Times New Roman" w:hAnsi="Helvetica" w:cs="Helvetica"/>
          <w:color w:val="333333"/>
          <w:sz w:val="21"/>
          <w:szCs w:val="21"/>
          <w:lang w:val="en" w:eastAsia="en-GB"/>
        </w:rPr>
        <w:t>Solent</w:t>
      </w:r>
      <w:proofErr w:type="spellEnd"/>
      <w:r w:rsidRPr="00DE099E">
        <w:rPr>
          <w:rFonts w:ascii="Helvetica" w:eastAsia="Times New Roman" w:hAnsi="Helvetica" w:cs="Helvetica"/>
          <w:color w:val="333333"/>
          <w:sz w:val="21"/>
          <w:szCs w:val="21"/>
          <w:lang w:val="en" w:eastAsia="en-GB"/>
        </w:rPr>
        <w:t xml:space="preserve"> region as a viable economic area and seen the potential it has to grow even more. It would be nice if the county could support us in getting the best outcomes for residents and businesses rather than looking out for its own interests.” </w:t>
      </w:r>
      <w:bookmarkStart w:id="0" w:name="_GoBack"/>
      <w:bookmarkEnd w:id="0"/>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Portsmouth City Council Leader Cllr Donna Jones has backed Cl</w:t>
      </w:r>
      <w:r>
        <w:rPr>
          <w:rFonts w:ascii="Helvetica" w:eastAsia="Times New Roman" w:hAnsi="Helvetica" w:cs="Helvetica"/>
          <w:color w:val="333333"/>
          <w:sz w:val="21"/>
          <w:szCs w:val="21"/>
          <w:lang w:val="en" w:eastAsia="en-GB"/>
        </w:rPr>
        <w:t>lr Letts following the claims. </w:t>
      </w:r>
      <w:r w:rsidRPr="00DE099E">
        <w:rPr>
          <w:rFonts w:ascii="Helvetica" w:eastAsia="Times New Roman" w:hAnsi="Helvetica" w:cs="Helvetica"/>
          <w:color w:val="333333"/>
          <w:sz w:val="21"/>
          <w:szCs w:val="21"/>
          <w:lang w:val="en" w:eastAsia="en-GB"/>
        </w:rPr>
        <w:t xml:space="preserve">She added: “It is ridiculous for Roy Perry to claim the south of Hampshire is underperforming. We have an opportunity to make a real difference for our area and Roy is blatantly trying to prevent that happening because he wants to safeguard his own position as leader of the county.” </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Joining Portsmouth and Southampton in the united authority plans are East Hampshire, </w:t>
      </w:r>
      <w:hyperlink r:id="rId9" w:tgtFrame="_blank" w:history="1">
        <w:proofErr w:type="spellStart"/>
        <w:r w:rsidRPr="00DE099E">
          <w:rPr>
            <w:rFonts w:ascii="Helvetica" w:eastAsia="Times New Roman" w:hAnsi="Helvetica" w:cs="Helvetica"/>
            <w:color w:val="337AB7"/>
            <w:sz w:val="21"/>
            <w:szCs w:val="21"/>
            <w:lang w:val="en" w:eastAsia="en-GB"/>
          </w:rPr>
          <w:t>Eastleigh</w:t>
        </w:r>
        <w:proofErr w:type="spellEnd"/>
      </w:hyperlink>
      <w:r w:rsidRPr="00DE099E">
        <w:rPr>
          <w:rFonts w:ascii="Helvetica" w:eastAsia="Times New Roman" w:hAnsi="Helvetica" w:cs="Helvetica"/>
          <w:color w:val="333333"/>
          <w:sz w:val="21"/>
          <w:szCs w:val="21"/>
          <w:lang w:val="en" w:eastAsia="en-GB"/>
        </w:rPr>
        <w:t xml:space="preserve">, </w:t>
      </w:r>
      <w:hyperlink r:id="rId10" w:tgtFrame="_blank" w:history="1">
        <w:proofErr w:type="spellStart"/>
        <w:r w:rsidRPr="00DE099E">
          <w:rPr>
            <w:rFonts w:ascii="Helvetica" w:eastAsia="Times New Roman" w:hAnsi="Helvetica" w:cs="Helvetica"/>
            <w:color w:val="337AB7"/>
            <w:sz w:val="21"/>
            <w:szCs w:val="21"/>
            <w:lang w:val="en" w:eastAsia="en-GB"/>
          </w:rPr>
          <w:t>Fareham</w:t>
        </w:r>
        <w:proofErr w:type="spellEnd"/>
      </w:hyperlink>
      <w:r w:rsidRPr="00DE099E">
        <w:rPr>
          <w:rFonts w:ascii="Helvetica" w:eastAsia="Times New Roman" w:hAnsi="Helvetica" w:cs="Helvetica"/>
          <w:color w:val="333333"/>
          <w:sz w:val="21"/>
          <w:szCs w:val="21"/>
          <w:lang w:val="en" w:eastAsia="en-GB"/>
        </w:rPr>
        <w:t xml:space="preserve">, </w:t>
      </w:r>
      <w:hyperlink r:id="rId11" w:tgtFrame="_self" w:history="1">
        <w:proofErr w:type="spellStart"/>
        <w:r w:rsidRPr="00DE099E">
          <w:rPr>
            <w:rFonts w:ascii="Helvetica" w:eastAsia="Times New Roman" w:hAnsi="Helvetica" w:cs="Helvetica"/>
            <w:color w:val="337AB7"/>
            <w:sz w:val="21"/>
            <w:szCs w:val="21"/>
            <w:lang w:val="en" w:eastAsia="en-GB"/>
          </w:rPr>
          <w:t>Gosport</w:t>
        </w:r>
        <w:proofErr w:type="spellEnd"/>
      </w:hyperlink>
      <w:r w:rsidRPr="00DE099E">
        <w:rPr>
          <w:rFonts w:ascii="Helvetica" w:eastAsia="Times New Roman" w:hAnsi="Helvetica" w:cs="Helvetica"/>
          <w:color w:val="333333"/>
          <w:sz w:val="21"/>
          <w:szCs w:val="21"/>
          <w:lang w:val="en" w:eastAsia="en-GB"/>
        </w:rPr>
        <w:t xml:space="preserve">, </w:t>
      </w:r>
      <w:proofErr w:type="spellStart"/>
      <w:r w:rsidRPr="00DE099E">
        <w:rPr>
          <w:rFonts w:ascii="Helvetica" w:eastAsia="Times New Roman" w:hAnsi="Helvetica" w:cs="Helvetica"/>
          <w:color w:val="333333"/>
          <w:sz w:val="21"/>
          <w:szCs w:val="21"/>
          <w:lang w:val="en" w:eastAsia="en-GB"/>
        </w:rPr>
        <w:t>Havant</w:t>
      </w:r>
      <w:proofErr w:type="spellEnd"/>
      <w:r w:rsidRPr="00DE099E">
        <w:rPr>
          <w:rFonts w:ascii="Helvetica" w:eastAsia="Times New Roman" w:hAnsi="Helvetica" w:cs="Helvetica"/>
          <w:color w:val="333333"/>
          <w:sz w:val="21"/>
          <w:szCs w:val="21"/>
          <w:lang w:val="en" w:eastAsia="en-GB"/>
        </w:rPr>
        <w:t xml:space="preserve"> and the Isle of Wight councils, who are working to bring greater power to the area, along with the </w:t>
      </w:r>
      <w:proofErr w:type="spellStart"/>
      <w:r w:rsidRPr="00DE099E">
        <w:rPr>
          <w:rFonts w:ascii="Helvetica" w:eastAsia="Times New Roman" w:hAnsi="Helvetica" w:cs="Helvetica"/>
          <w:color w:val="333333"/>
          <w:sz w:val="21"/>
          <w:szCs w:val="21"/>
          <w:lang w:val="en" w:eastAsia="en-GB"/>
        </w:rPr>
        <w:t>Solent</w:t>
      </w:r>
      <w:proofErr w:type="spellEnd"/>
      <w:r w:rsidRPr="00DE099E">
        <w:rPr>
          <w:rFonts w:ascii="Helvetica" w:eastAsia="Times New Roman" w:hAnsi="Helvetica" w:cs="Helvetica"/>
          <w:color w:val="333333"/>
          <w:sz w:val="21"/>
          <w:szCs w:val="21"/>
          <w:lang w:val="en" w:eastAsia="en-GB"/>
        </w:rPr>
        <w:t xml:space="preserve"> Local Enterprise Partnership. </w:t>
      </w:r>
    </w:p>
    <w:p w:rsidR="00DE099E"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It is believed the government would give a </w:t>
      </w:r>
      <w:proofErr w:type="spellStart"/>
      <w:r w:rsidRPr="00DE099E">
        <w:rPr>
          <w:rFonts w:ascii="Helvetica" w:eastAsia="Times New Roman" w:hAnsi="Helvetica" w:cs="Helvetica"/>
          <w:color w:val="333333"/>
          <w:sz w:val="21"/>
          <w:szCs w:val="21"/>
          <w:lang w:val="en" w:eastAsia="en-GB"/>
        </w:rPr>
        <w:t>Solent</w:t>
      </w:r>
      <w:proofErr w:type="spellEnd"/>
      <w:r w:rsidRPr="00DE099E">
        <w:rPr>
          <w:rFonts w:ascii="Helvetica" w:eastAsia="Times New Roman" w:hAnsi="Helvetica" w:cs="Helvetica"/>
          <w:color w:val="333333"/>
          <w:sz w:val="21"/>
          <w:szCs w:val="21"/>
          <w:lang w:val="en" w:eastAsia="en-GB"/>
        </w:rPr>
        <w:t xml:space="preserve"> Combined Authority control of roughly £30million of additional funding per year to improve the infrastructure in South Hampshire and the Isle of Wight.  </w:t>
      </w:r>
    </w:p>
    <w:p w:rsidR="00000904" w:rsidRPr="00DE099E" w:rsidRDefault="00DE099E" w:rsidP="009C31AF">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DE099E">
        <w:rPr>
          <w:rFonts w:ascii="Helvetica" w:eastAsia="Times New Roman" w:hAnsi="Helvetica" w:cs="Helvetica"/>
          <w:color w:val="333333"/>
          <w:sz w:val="21"/>
          <w:szCs w:val="21"/>
          <w:lang w:val="en" w:eastAsia="en-GB"/>
        </w:rPr>
        <w:t xml:space="preserve">This will allow decisions to be made locally rather than in Westminster and the combined authority would also keep all business rates generated in the area, meaning it would have better control of its financial future. </w:t>
      </w:r>
    </w:p>
    <w:sectPr w:rsidR="00000904" w:rsidRPr="00DE0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9E"/>
    <w:rsid w:val="00000904"/>
    <w:rsid w:val="009C31AF"/>
    <w:rsid w:val="00DE0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82849">
      <w:bodyDiv w:val="1"/>
      <w:marLeft w:val="0"/>
      <w:marRight w:val="0"/>
      <w:marTop w:val="3750"/>
      <w:marBottom w:val="0"/>
      <w:divBdr>
        <w:top w:val="none" w:sz="0" w:space="0" w:color="auto"/>
        <w:left w:val="none" w:sz="0" w:space="0" w:color="auto"/>
        <w:bottom w:val="none" w:sz="0" w:space="0" w:color="auto"/>
        <w:right w:val="none" w:sz="0" w:space="0" w:color="auto"/>
      </w:divBdr>
      <w:divsChild>
        <w:div w:id="56704654">
          <w:marLeft w:val="0"/>
          <w:marRight w:val="0"/>
          <w:marTop w:val="0"/>
          <w:marBottom w:val="0"/>
          <w:divBdr>
            <w:top w:val="none" w:sz="0" w:space="0" w:color="auto"/>
            <w:left w:val="none" w:sz="0" w:space="0" w:color="auto"/>
            <w:bottom w:val="none" w:sz="0" w:space="0" w:color="auto"/>
            <w:right w:val="none" w:sz="0" w:space="0" w:color="auto"/>
          </w:divBdr>
          <w:divsChild>
            <w:div w:id="1022511459">
              <w:marLeft w:val="0"/>
              <w:marRight w:val="0"/>
              <w:marTop w:val="0"/>
              <w:marBottom w:val="0"/>
              <w:divBdr>
                <w:top w:val="none" w:sz="0" w:space="0" w:color="auto"/>
                <w:left w:val="none" w:sz="0" w:space="0" w:color="auto"/>
                <w:bottom w:val="none" w:sz="0" w:space="0" w:color="auto"/>
                <w:right w:val="none" w:sz="0" w:space="0" w:color="auto"/>
              </w:divBdr>
              <w:divsChild>
                <w:div w:id="542524596">
                  <w:marLeft w:val="0"/>
                  <w:marRight w:val="0"/>
                  <w:marTop w:val="0"/>
                  <w:marBottom w:val="0"/>
                  <w:divBdr>
                    <w:top w:val="none" w:sz="0" w:space="0" w:color="auto"/>
                    <w:left w:val="none" w:sz="0" w:space="0" w:color="auto"/>
                    <w:bottom w:val="none" w:sz="0" w:space="0" w:color="auto"/>
                    <w:right w:val="none" w:sz="0" w:space="0" w:color="auto"/>
                  </w:divBdr>
                  <w:divsChild>
                    <w:div w:id="1191336080">
                      <w:marLeft w:val="-225"/>
                      <w:marRight w:val="-225"/>
                      <w:marTop w:val="0"/>
                      <w:marBottom w:val="0"/>
                      <w:divBdr>
                        <w:top w:val="none" w:sz="0" w:space="0" w:color="auto"/>
                        <w:left w:val="none" w:sz="0" w:space="0" w:color="auto"/>
                        <w:bottom w:val="none" w:sz="0" w:space="0" w:color="auto"/>
                        <w:right w:val="none" w:sz="0" w:space="0" w:color="auto"/>
                      </w:divBdr>
                      <w:divsChild>
                        <w:div w:id="154343508">
                          <w:marLeft w:val="0"/>
                          <w:marRight w:val="0"/>
                          <w:marTop w:val="0"/>
                          <w:marBottom w:val="0"/>
                          <w:divBdr>
                            <w:top w:val="none" w:sz="0" w:space="0" w:color="auto"/>
                            <w:left w:val="none" w:sz="0" w:space="0" w:color="auto"/>
                            <w:bottom w:val="none" w:sz="0" w:space="0" w:color="auto"/>
                            <w:right w:val="none" w:sz="0" w:space="0" w:color="auto"/>
                          </w:divBdr>
                          <w:divsChild>
                            <w:div w:id="1442064177">
                              <w:marLeft w:val="0"/>
                              <w:marRight w:val="0"/>
                              <w:marTop w:val="0"/>
                              <w:marBottom w:val="0"/>
                              <w:divBdr>
                                <w:top w:val="none" w:sz="0" w:space="0" w:color="auto"/>
                                <w:left w:val="none" w:sz="0" w:space="0" w:color="auto"/>
                                <w:bottom w:val="none" w:sz="0" w:space="0" w:color="auto"/>
                                <w:right w:val="none" w:sz="0" w:space="0" w:color="auto"/>
                              </w:divBdr>
                              <w:divsChild>
                                <w:div w:id="456410832">
                                  <w:marLeft w:val="0"/>
                                  <w:marRight w:val="0"/>
                                  <w:marTop w:val="0"/>
                                  <w:marBottom w:val="0"/>
                                  <w:divBdr>
                                    <w:top w:val="none" w:sz="0" w:space="0" w:color="auto"/>
                                    <w:left w:val="none" w:sz="0" w:space="0" w:color="auto"/>
                                    <w:bottom w:val="none" w:sz="0" w:space="0" w:color="auto"/>
                                    <w:right w:val="none" w:sz="0" w:space="0" w:color="auto"/>
                                  </w:divBdr>
                                  <w:divsChild>
                                    <w:div w:id="1542084705">
                                      <w:marLeft w:val="0"/>
                                      <w:marRight w:val="0"/>
                                      <w:marTop w:val="0"/>
                                      <w:marBottom w:val="0"/>
                                      <w:divBdr>
                                        <w:top w:val="none" w:sz="0" w:space="0" w:color="auto"/>
                                        <w:left w:val="none" w:sz="0" w:space="0" w:color="auto"/>
                                        <w:bottom w:val="none" w:sz="0" w:space="0" w:color="auto"/>
                                        <w:right w:val="none" w:sz="0" w:space="0" w:color="auto"/>
                                      </w:divBdr>
                                      <w:divsChild>
                                        <w:div w:id="1358043685">
                                          <w:marLeft w:val="0"/>
                                          <w:marRight w:val="0"/>
                                          <w:marTop w:val="0"/>
                                          <w:marBottom w:val="0"/>
                                          <w:divBdr>
                                            <w:top w:val="none" w:sz="0" w:space="0" w:color="auto"/>
                                            <w:left w:val="none" w:sz="0" w:space="0" w:color="auto"/>
                                            <w:bottom w:val="none" w:sz="0" w:space="0" w:color="auto"/>
                                            <w:right w:val="none" w:sz="0" w:space="0" w:color="auto"/>
                                          </w:divBdr>
                                          <w:divsChild>
                                            <w:div w:id="569967228">
                                              <w:marLeft w:val="0"/>
                                              <w:marRight w:val="0"/>
                                              <w:marTop w:val="0"/>
                                              <w:marBottom w:val="0"/>
                                              <w:divBdr>
                                                <w:top w:val="none" w:sz="0" w:space="0" w:color="auto"/>
                                                <w:left w:val="none" w:sz="0" w:space="0" w:color="auto"/>
                                                <w:bottom w:val="none" w:sz="0" w:space="0" w:color="auto"/>
                                                <w:right w:val="none" w:sz="0" w:space="0" w:color="auto"/>
                                              </w:divBdr>
                                              <w:divsChild>
                                                <w:div w:id="13508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1128">
                                          <w:marLeft w:val="0"/>
                                          <w:marRight w:val="0"/>
                                          <w:marTop w:val="0"/>
                                          <w:marBottom w:val="0"/>
                                          <w:divBdr>
                                            <w:top w:val="none" w:sz="0" w:space="0" w:color="auto"/>
                                            <w:left w:val="none" w:sz="0" w:space="0" w:color="auto"/>
                                            <w:bottom w:val="none" w:sz="0" w:space="0" w:color="auto"/>
                                            <w:right w:val="none" w:sz="0" w:space="0" w:color="auto"/>
                                          </w:divBdr>
                                          <w:divsChild>
                                            <w:div w:id="1740594255">
                                              <w:marLeft w:val="0"/>
                                              <w:marRight w:val="0"/>
                                              <w:marTop w:val="0"/>
                                              <w:marBottom w:val="0"/>
                                              <w:divBdr>
                                                <w:top w:val="none" w:sz="0" w:space="0" w:color="auto"/>
                                                <w:left w:val="none" w:sz="0" w:space="0" w:color="auto"/>
                                                <w:bottom w:val="none" w:sz="0" w:space="0" w:color="auto"/>
                                                <w:right w:val="none" w:sz="0" w:space="0" w:color="auto"/>
                                              </w:divBdr>
                                              <w:divsChild>
                                                <w:div w:id="2062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60459">
                                  <w:marLeft w:val="0"/>
                                  <w:marRight w:val="0"/>
                                  <w:marTop w:val="0"/>
                                  <w:marBottom w:val="0"/>
                                  <w:divBdr>
                                    <w:top w:val="none" w:sz="0" w:space="0" w:color="auto"/>
                                    <w:left w:val="none" w:sz="0" w:space="0" w:color="auto"/>
                                    <w:bottom w:val="none" w:sz="0" w:space="0" w:color="auto"/>
                                    <w:right w:val="none" w:sz="0" w:space="0" w:color="auto"/>
                                  </w:divBdr>
                                  <w:divsChild>
                                    <w:div w:id="1104693259">
                                      <w:marLeft w:val="0"/>
                                      <w:marRight w:val="0"/>
                                      <w:marTop w:val="100"/>
                                      <w:marBottom w:val="100"/>
                                      <w:divBdr>
                                        <w:top w:val="none" w:sz="0" w:space="0" w:color="auto"/>
                                        <w:left w:val="none" w:sz="0" w:space="0" w:color="auto"/>
                                        <w:bottom w:val="none" w:sz="0" w:space="0" w:color="auto"/>
                                        <w:right w:val="none" w:sz="0" w:space="0" w:color="auto"/>
                                      </w:divBdr>
                                      <w:divsChild>
                                        <w:div w:id="1173492867">
                                          <w:marLeft w:val="0"/>
                                          <w:marRight w:val="0"/>
                                          <w:marTop w:val="100"/>
                                          <w:marBottom w:val="100"/>
                                          <w:divBdr>
                                            <w:top w:val="none" w:sz="0" w:space="0" w:color="auto"/>
                                            <w:left w:val="none" w:sz="0" w:space="0" w:color="auto"/>
                                            <w:bottom w:val="none" w:sz="0" w:space="0" w:color="auto"/>
                                            <w:right w:val="none" w:sz="0" w:space="0" w:color="auto"/>
                                          </w:divBdr>
                                          <w:divsChild>
                                            <w:div w:id="808984476">
                                              <w:marLeft w:val="0"/>
                                              <w:marRight w:val="0"/>
                                              <w:marTop w:val="0"/>
                                              <w:marBottom w:val="0"/>
                                              <w:divBdr>
                                                <w:top w:val="none" w:sz="0" w:space="0" w:color="auto"/>
                                                <w:left w:val="none" w:sz="0" w:space="0" w:color="auto"/>
                                                <w:bottom w:val="none" w:sz="0" w:space="0" w:color="auto"/>
                                                <w:right w:val="none" w:sz="0" w:space="0" w:color="auto"/>
                                              </w:divBdr>
                                            </w:div>
                                          </w:divsChild>
                                        </w:div>
                                        <w:div w:id="959917411">
                                          <w:marLeft w:val="0"/>
                                          <w:marRight w:val="0"/>
                                          <w:marTop w:val="100"/>
                                          <w:marBottom w:val="100"/>
                                          <w:divBdr>
                                            <w:top w:val="none" w:sz="0" w:space="0" w:color="auto"/>
                                            <w:left w:val="none" w:sz="0" w:space="0" w:color="auto"/>
                                            <w:bottom w:val="none" w:sz="0" w:space="0" w:color="auto"/>
                                            <w:right w:val="none" w:sz="0" w:space="0" w:color="auto"/>
                                          </w:divBdr>
                                          <w:divsChild>
                                            <w:div w:id="17419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90911">
                          <w:marLeft w:val="0"/>
                          <w:marRight w:val="0"/>
                          <w:marTop w:val="0"/>
                          <w:marBottom w:val="0"/>
                          <w:divBdr>
                            <w:top w:val="none" w:sz="0" w:space="0" w:color="auto"/>
                            <w:left w:val="none" w:sz="0" w:space="0" w:color="auto"/>
                            <w:bottom w:val="none" w:sz="0" w:space="0" w:color="auto"/>
                            <w:right w:val="none" w:sz="0" w:space="0" w:color="auto"/>
                          </w:divBdr>
                          <w:divsChild>
                            <w:div w:id="1328051358">
                              <w:marLeft w:val="0"/>
                              <w:marRight w:val="0"/>
                              <w:marTop w:val="0"/>
                              <w:marBottom w:val="0"/>
                              <w:divBdr>
                                <w:top w:val="none" w:sz="0" w:space="0" w:color="auto"/>
                                <w:left w:val="none" w:sz="0" w:space="0" w:color="auto"/>
                                <w:bottom w:val="none" w:sz="0" w:space="0" w:color="auto"/>
                                <w:right w:val="none" w:sz="0" w:space="0" w:color="auto"/>
                              </w:divBdr>
                            </w:div>
                          </w:divsChild>
                        </w:div>
                        <w:div w:id="375282214">
                          <w:marLeft w:val="0"/>
                          <w:marRight w:val="0"/>
                          <w:marTop w:val="0"/>
                          <w:marBottom w:val="150"/>
                          <w:divBdr>
                            <w:top w:val="none" w:sz="0" w:space="0" w:color="auto"/>
                            <w:left w:val="none" w:sz="0" w:space="0" w:color="auto"/>
                            <w:bottom w:val="none" w:sz="0" w:space="0" w:color="auto"/>
                            <w:right w:val="none" w:sz="0" w:space="0" w:color="auto"/>
                          </w:divBdr>
                        </w:div>
                        <w:div w:id="103424664">
                          <w:marLeft w:val="0"/>
                          <w:marRight w:val="0"/>
                          <w:marTop w:val="0"/>
                          <w:marBottom w:val="0"/>
                          <w:divBdr>
                            <w:top w:val="none" w:sz="0" w:space="0" w:color="auto"/>
                            <w:left w:val="none" w:sz="0" w:space="0" w:color="auto"/>
                            <w:bottom w:val="none" w:sz="0" w:space="0" w:color="auto"/>
                            <w:right w:val="none" w:sz="0" w:space="0" w:color="auto"/>
                          </w:divBdr>
                          <w:divsChild>
                            <w:div w:id="208147090">
                              <w:marLeft w:val="0"/>
                              <w:marRight w:val="0"/>
                              <w:marTop w:val="0"/>
                              <w:marBottom w:val="0"/>
                              <w:divBdr>
                                <w:top w:val="none" w:sz="0" w:space="0" w:color="auto"/>
                                <w:left w:val="none" w:sz="0" w:space="0" w:color="auto"/>
                                <w:bottom w:val="none" w:sz="0" w:space="0" w:color="auto"/>
                                <w:right w:val="none" w:sz="0" w:space="0" w:color="auto"/>
                              </w:divBdr>
                            </w:div>
                          </w:divsChild>
                        </w:div>
                        <w:div w:id="2144275021">
                          <w:marLeft w:val="0"/>
                          <w:marRight w:val="0"/>
                          <w:marTop w:val="0"/>
                          <w:marBottom w:val="0"/>
                          <w:divBdr>
                            <w:top w:val="none" w:sz="0" w:space="0" w:color="auto"/>
                            <w:left w:val="none" w:sz="0" w:space="0" w:color="auto"/>
                            <w:bottom w:val="none" w:sz="0" w:space="0" w:color="auto"/>
                            <w:right w:val="none" w:sz="0" w:space="0" w:color="auto"/>
                          </w:divBdr>
                          <w:divsChild>
                            <w:div w:id="10441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ilyecho.co.uk/busin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ilyecho.co.uk/search/?search=Hampshire+County+Council&amp;topic_id=698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ilyecho.co.uk/search/?search=Southampton&amp;topic_id=7090" TargetMode="External"/><Relationship Id="rId11" Type="http://schemas.openxmlformats.org/officeDocument/2006/relationships/hyperlink" Target="http://www.dailyecho.co.uk/search/?search=Gosport&amp;topic_id=1066" TargetMode="External"/><Relationship Id="rId5" Type="http://schemas.openxmlformats.org/officeDocument/2006/relationships/image" Target="media/image1.png"/><Relationship Id="rId10" Type="http://schemas.openxmlformats.org/officeDocument/2006/relationships/hyperlink" Target="http://www.dailyecho.co.uk/news/district/fareham/" TargetMode="External"/><Relationship Id="rId4" Type="http://schemas.openxmlformats.org/officeDocument/2006/relationships/webSettings" Target="webSettings.xml"/><Relationship Id="rId9" Type="http://schemas.openxmlformats.org/officeDocument/2006/relationships/hyperlink" Target="http://www.dailyecho.co.uk/news/district/eastle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2</cp:revision>
  <dcterms:created xsi:type="dcterms:W3CDTF">2016-06-09T15:40:00Z</dcterms:created>
  <dcterms:modified xsi:type="dcterms:W3CDTF">2016-06-09T15:47:00Z</dcterms:modified>
</cp:coreProperties>
</file>